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770F8" w14:textId="77777777" w:rsidR="00E67AD8" w:rsidRPr="00E67AD8" w:rsidRDefault="00E67AD8" w:rsidP="00E67AD8">
      <w:pPr>
        <w:shd w:val="clear" w:color="auto" w:fill="FFFFFF"/>
        <w:spacing w:before="100" w:beforeAutospacing="1" w:after="100" w:afterAutospacing="1" w:line="240" w:lineRule="auto"/>
        <w:ind w:left="30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ЗАТВЕРДЖЕНО</w:t>
      </w:r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br/>
        <w:t>Наказ Міністерства охорони здоров’я України</w:t>
      </w:r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br/>
        <w:t>___________ № ___</w:t>
      </w:r>
    </w:p>
    <w:p w14:paraId="4935C41E" w14:textId="77777777" w:rsidR="00E67AD8" w:rsidRPr="00E67AD8" w:rsidRDefault="00E67AD8" w:rsidP="00E67AD8">
      <w:pPr>
        <w:shd w:val="clear" w:color="auto" w:fill="FFFFFF"/>
        <w:spacing w:before="600" w:after="300" w:line="240" w:lineRule="auto"/>
        <w:ind w:left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UA"/>
          <w14:ligatures w14:val="none"/>
        </w:rPr>
      </w:pPr>
      <w:r w:rsidRPr="00E67AD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ru-UA"/>
          <w14:ligatures w14:val="none"/>
        </w:rPr>
        <w:t>Критерії,</w:t>
      </w:r>
      <w:r w:rsidRPr="00E67AD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ru-UA"/>
          <w14:ligatures w14:val="none"/>
        </w:rPr>
        <w:br/>
        <w:t>за якими здійснюється визначення підприємства, установи та організації, які мають важливе значення для галузі національної економіки у сфері охорони здоров’я</w:t>
      </w:r>
    </w:p>
    <w:p w14:paraId="2EB18D90" w14:textId="77777777" w:rsidR="00E67AD8" w:rsidRPr="00E67AD8" w:rsidRDefault="00E67AD8" w:rsidP="00E67AD8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Підприємства, установи, організації визначаються такими, що мають важливе значення для галузі національної економіки у сфері охорони здоров’я, якщо вони відповідають хоча б одному з таких критеріїв:</w:t>
      </w:r>
    </w:p>
    <w:p w14:paraId="6C909EE8" w14:textId="77777777" w:rsidR="00E67AD8" w:rsidRPr="00E67AD8" w:rsidRDefault="00E67AD8" w:rsidP="00E67AD8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1) здійснення виробництва та/або імпорту одного з таких товарів:</w:t>
      </w:r>
    </w:p>
    <w:p w14:paraId="032D2312" w14:textId="77777777" w:rsidR="00E67AD8" w:rsidRPr="00E67AD8" w:rsidRDefault="00E67AD8" w:rsidP="00E67AD8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 xml:space="preserve">лікарських засобів, що включені до Національного переліку основних лікарських засобів, затвердженого постановою Кабінету Міністрів України від 25 березня 2009 року № 333 та/або до діючого Базового переліку основних лікарських засобів, рекомендованого ВООЗ (WHO </w:t>
      </w:r>
      <w:proofErr w:type="spellStart"/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Model</w:t>
      </w:r>
      <w:proofErr w:type="spellEnd"/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List</w:t>
      </w:r>
      <w:proofErr w:type="spellEnd"/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of</w:t>
      </w:r>
      <w:proofErr w:type="spellEnd"/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Essential</w:t>
      </w:r>
      <w:proofErr w:type="spellEnd"/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Medicines</w:t>
      </w:r>
      <w:proofErr w:type="spellEnd"/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) — не менше трьох різних готових лікарських засобів, що містять різні міжнародні непатентовані назви (діючі речовини);</w:t>
      </w:r>
    </w:p>
    <w:p w14:paraId="75A71585" w14:textId="77777777" w:rsidR="00E67AD8" w:rsidRPr="00E67AD8" w:rsidRDefault="00E67AD8" w:rsidP="00E67AD8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лікарських засобів або медичних виробів та допоміжних засобів, що включені до переліків, затверджених </w:t>
      </w:r>
      <w:hyperlink r:id="rId4" w:tgtFrame="_blank" w:history="1">
        <w:r w:rsidRPr="00E67AD8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val="uk-UA" w:eastAsia="ru-UA"/>
            <w14:ligatures w14:val="none"/>
          </w:rPr>
          <w:t>постановою Кабінету Міністрів України від 07 березня 2022 року № 216</w:t>
        </w:r>
      </w:hyperlink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 xml:space="preserve">, за наявності чинних договорів (в частині зобов’язань з постачання) та/або укладених протягом останнього календарного року з особою, уповноваженою на здійснення </w:t>
      </w:r>
      <w:proofErr w:type="spellStart"/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закупівель</w:t>
      </w:r>
      <w:proofErr w:type="spellEnd"/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 xml:space="preserve"> у сфері охорони здоров’я, на суму не менше 20 млн грн та відсутності порушень умов цих договорів;</w:t>
      </w:r>
    </w:p>
    <w:p w14:paraId="25F18110" w14:textId="77777777" w:rsidR="00E67AD8" w:rsidRPr="00E67AD8" w:rsidRDefault="00E67AD8" w:rsidP="00E67AD8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лікарських засобів, що використовуються для лікування та профілактики соціально небезпечних захворювань, включених до </w:t>
      </w:r>
      <w:hyperlink r:id="rId5" w:anchor="f16e2498d5" w:tgtFrame="_blank" w:history="1">
        <w:r w:rsidRPr="00E67AD8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val="uk-UA" w:eastAsia="ru-UA"/>
            <w14:ligatures w14:val="none"/>
          </w:rPr>
          <w:t xml:space="preserve">Переліку особливо небезпечних, небезпечних інфекційних </w:t>
        </w:r>
        <w:proofErr w:type="spellStart"/>
        <w:r w:rsidRPr="00E67AD8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val="uk-UA" w:eastAsia="ru-UA"/>
            <w14:ligatures w14:val="none"/>
          </w:rPr>
          <w:t>хвороб</w:t>
        </w:r>
        <w:proofErr w:type="spellEnd"/>
        <w:r w:rsidRPr="00E67AD8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val="uk-UA" w:eastAsia="ru-UA"/>
            <w14:ligatures w14:val="none"/>
          </w:rPr>
          <w:t>, затверджених наказом Міністерства охорони здоров’я України від 09 жовтня 2024 року № 1724</w:t>
        </w:r>
      </w:hyperlink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;</w:t>
      </w:r>
    </w:p>
    <w:p w14:paraId="3CF10307" w14:textId="77777777" w:rsidR="00E67AD8" w:rsidRPr="00E67AD8" w:rsidRDefault="00E67AD8" w:rsidP="00E67AD8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оригінальних (інноваційних) лікарських засобів;</w:t>
      </w:r>
    </w:p>
    <w:p w14:paraId="050DF093" w14:textId="77777777" w:rsidR="00E67AD8" w:rsidRPr="00E67AD8" w:rsidRDefault="00E67AD8" w:rsidP="00E67AD8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імунобіологічних препаратів, активних фармацевтичних інгредієнтів (субстанцій);</w:t>
      </w:r>
    </w:p>
    <w:p w14:paraId="02D2E064" w14:textId="77777777" w:rsidR="00E67AD8" w:rsidRPr="00E67AD8" w:rsidRDefault="00E67AD8" w:rsidP="00E67AD8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2) заготівля крові та компонентів крові, виробництво препаратів крові;</w:t>
      </w:r>
    </w:p>
    <w:p w14:paraId="6EF71D83" w14:textId="77777777" w:rsidR="00E67AD8" w:rsidRPr="00E67AD8" w:rsidRDefault="00E67AD8" w:rsidP="00E67AD8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3) проведення в Україні клінічних випробувань лікарських засобів з метою встановлення або підтвердження їх ефективності та нешкідливості, які тривають в поточному році*;</w:t>
      </w:r>
    </w:p>
    <w:p w14:paraId="19342BD9" w14:textId="77777777" w:rsidR="00E67AD8" w:rsidRPr="00E67AD8" w:rsidRDefault="00E67AD8" w:rsidP="00E67AD8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4) здійснення діяльності підприємствами, установами, організаціями як уповноваженого представника власника реєстраційного посвідчення, який є відповідальним за ефективність, безпеку та якість лікарських засобів, що імпортуються в Україну — не менше трьох різних готових лікарських засобів, що містять різні міжнародні непатентовані назви (діючі речовини)*;</w:t>
      </w:r>
    </w:p>
    <w:p w14:paraId="0182D49D" w14:textId="77777777" w:rsidR="00E67AD8" w:rsidRPr="00E67AD8" w:rsidRDefault="00E67AD8" w:rsidP="00E67AD8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lastRenderedPageBreak/>
        <w:t>5) здійснення діяльності підприємствами, установами, організаціями як уповноваженого представника виробника медичних виробів, що здійснює імпорт таких медичних виробів — не менше трьох різних категорій медичних виробів*;</w:t>
      </w:r>
    </w:p>
    <w:p w14:paraId="13234808" w14:textId="77777777" w:rsidR="00E67AD8" w:rsidRPr="00E67AD8" w:rsidRDefault="00E67AD8" w:rsidP="00E67AD8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6) здійснення виробництва медичних виробів, тари, її елементів для лікарських засобів національним виробником;</w:t>
      </w:r>
    </w:p>
    <w:p w14:paraId="4B8F08D7" w14:textId="77777777" w:rsidR="00E67AD8" w:rsidRPr="00E67AD8" w:rsidRDefault="00E67AD8" w:rsidP="00E67AD8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7) здійснення виробництва та/або перевезення медичних газів;</w:t>
      </w:r>
    </w:p>
    <w:p w14:paraId="4952EC58" w14:textId="77777777" w:rsidR="00E67AD8" w:rsidRPr="00E67AD8" w:rsidRDefault="00E67AD8" w:rsidP="00E67AD8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8) здійснення господарської діяльності з оптової торгівлі лікарськими засобами підприємствами, що належать до суб’єктів середнього та великого підприємництва*;</w:t>
      </w:r>
    </w:p>
    <w:p w14:paraId="0D41D206" w14:textId="77777777" w:rsidR="00E67AD8" w:rsidRPr="00E67AD8" w:rsidRDefault="00E67AD8" w:rsidP="00E67AD8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9) здійснення господарської діяльності з роздрібної торгівлі лікарськими засобами на території не менше ніж 10 областей України (або 9 областей та міста Києва), за наявності однієї з таких умов:</w:t>
      </w:r>
    </w:p>
    <w:p w14:paraId="3122F2CB" w14:textId="77777777" w:rsidR="00E67AD8" w:rsidRPr="00E67AD8" w:rsidRDefault="00E67AD8" w:rsidP="00E67AD8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 xml:space="preserve">не менше 70 відсотків таких аптечних закладів беруть участь у </w:t>
      </w:r>
      <w:proofErr w:type="spellStart"/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реімбурсації</w:t>
      </w:r>
      <w:proofErr w:type="spellEnd"/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 xml:space="preserve"> лікарських засобів відповідно до програми державних гарантій медичного обслуговування населення та у складі яких функціонує не менше одного мобільного аптечного пункту;</w:t>
      </w:r>
    </w:p>
    <w:p w14:paraId="24C91B95" w14:textId="77777777" w:rsidR="00E67AD8" w:rsidRPr="00E67AD8" w:rsidRDefault="00E67AD8" w:rsidP="00E67AD8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 xml:space="preserve">менше 50 відсотків аптечних закладів беруть участь у </w:t>
      </w:r>
      <w:proofErr w:type="spellStart"/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реімбурсації</w:t>
      </w:r>
      <w:proofErr w:type="spellEnd"/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 xml:space="preserve"> лікарських засобів відповідно до програми державних гарантій медичного обслуговування населення та не менше трьох відсотків провадять діяльність, пов’язану з обігом наркотичних засобів, психотропних речовин та прекурсорів;</w:t>
      </w:r>
    </w:p>
    <w:p w14:paraId="5233E1B1" w14:textId="77777777" w:rsidR="00E67AD8" w:rsidRPr="00E67AD8" w:rsidRDefault="00E67AD8" w:rsidP="00E67AD8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10) належність підприємства, установи, організації до сфери управління Міністерства охорони здоров’я України;</w:t>
      </w:r>
    </w:p>
    <w:p w14:paraId="2B6636D7" w14:textId="77777777" w:rsidR="00E67AD8" w:rsidRPr="00E67AD8" w:rsidRDefault="00E67AD8" w:rsidP="00E67AD8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11) забезпечення функціонування електронної системи охорони здоров’я та інших інформаційно-комунікаційних систем, що забезпечують потреби сфери охорони здоров’я та підключені до центральної бази даних ЕСОЗ, та/або здійснення технічної підтримки програмного забезпечення таких систем та/або мають договір на розробку/модифікацію функціональності таких систем*;</w:t>
      </w:r>
    </w:p>
    <w:p w14:paraId="0B52B365" w14:textId="77777777" w:rsidR="00E67AD8" w:rsidRPr="00E67AD8" w:rsidRDefault="00E67AD8" w:rsidP="00E67AD8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12) наявність закладу охорони здоров’я, що забезпечує виконання загальнодержавних функцій, видатки на які здійснюються з державного бюджету, у </w:t>
      </w:r>
      <w:hyperlink r:id="rId6" w:anchor="265639982e" w:tgtFrame="_blank" w:history="1">
        <w:r w:rsidRPr="00E67AD8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val="uk-UA" w:eastAsia="ru-UA"/>
            <w14:ligatures w14:val="none"/>
          </w:rPr>
          <w:t>Переліку закладів охорони здоров’я та програм у галузі охорони здоров’я, що забезпечують виконання загальнодержавних функцій, видатки на які здійснюються з державного бюджету, затвердженому постановою Кабінету Міністрів України від 16 травня 2011 року № 501</w:t>
        </w:r>
      </w:hyperlink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;</w:t>
      </w:r>
    </w:p>
    <w:p w14:paraId="7EB8E2A2" w14:textId="77777777" w:rsidR="00E67AD8" w:rsidRPr="00E67AD8" w:rsidRDefault="00E67AD8" w:rsidP="00E67AD8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13) забезпечення мережею закладів охорони здоров’я надання медичної допомоги у різних адміністративно-територіальних одиницях (областях, місті Києві)*;</w:t>
      </w:r>
    </w:p>
    <w:p w14:paraId="15DB62DB" w14:textId="77777777" w:rsidR="00E67AD8" w:rsidRPr="00E67AD8" w:rsidRDefault="00E67AD8" w:rsidP="00E67AD8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14) здійснення підприємствами, установами, організаціями діяльності з постачання, монтажу, налагодження та технічного обслуговування медичного (лабораторного) обладнання, постачання запасних та розхідних матеріалів для нього до закладів охорони здоров’я (замовників), наведених у </w:t>
      </w:r>
      <w:hyperlink r:id="rId7" w:anchor="265639982e" w:tgtFrame="_blank" w:history="1">
        <w:r w:rsidRPr="00E67AD8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val="uk-UA" w:eastAsia="ru-UA"/>
            <w14:ligatures w14:val="none"/>
          </w:rPr>
          <w:t>Переліку закладів охорони здоров’я та програм у галузі охорони здоров’я, що забезпечують виконання загальнодержавних функцій, видатки на які здійснюються з державного бюджету, затвердженому постановою Кабінету Міністрів України від 16 травня 2011 року № 501</w:t>
        </w:r>
      </w:hyperlink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 — не менше 5 договорів з різними замовниками, що перебувають на стадії виконання у поточному бюджетному році (при відсутності скарг або невиконання умов договорів);</w:t>
      </w:r>
    </w:p>
    <w:p w14:paraId="1C6C24BB" w14:textId="77777777" w:rsidR="00E67AD8" w:rsidRPr="00E67AD8" w:rsidRDefault="00E67AD8" w:rsidP="00E67AD8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lastRenderedPageBreak/>
        <w:t>15) належність до основних реципієнтів програми Глобального фонду для боротьби зі СНІДом, туберкульозом та малярією, відповідно до Закону України «Про виконання програм Глобального фонду для боротьби зі СНІДом, туберкульозом та малярією в Україні» або є стороною укладених з МОЗ України договорів (контрактів), угод, реалізація яких здійснюється за кошти міжнародних банківських установ і організацій, Міжнародних фінансових організацій.</w:t>
      </w:r>
    </w:p>
    <w:p w14:paraId="7BC9E41C" w14:textId="77777777" w:rsidR="00E67AD8" w:rsidRPr="00E67AD8" w:rsidRDefault="00E67AD8" w:rsidP="00E67AD8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____________</w:t>
      </w:r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br/>
        <w:t>* за умови, що розмір нарахованої середньої заробітної плати застрахованих осіб — працівників підприємств, установ, організацій за останній календарний квартал становить не нижче за розмір мінімальної заробітної плати по країні, помноженої на коефіцієнт 4.</w:t>
      </w:r>
    </w:p>
    <w:p w14:paraId="0B40FFA2" w14:textId="77777777" w:rsidR="00E67AD8" w:rsidRPr="00E67AD8" w:rsidRDefault="00E67AD8" w:rsidP="00E67AD8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Генеральний директор Директорату</w:t>
      </w:r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br/>
        <w:t>стратегічного планування та координації</w:t>
      </w:r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br/>
        <w:t xml:space="preserve">О. </w:t>
      </w:r>
      <w:proofErr w:type="spellStart"/>
      <w:r w:rsidRPr="00E67A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>Андрієць</w:t>
      </w:r>
      <w:proofErr w:type="spellEnd"/>
    </w:p>
    <w:p w14:paraId="36AA286B" w14:textId="77777777" w:rsidR="002E6277" w:rsidRPr="00E67AD8" w:rsidRDefault="002E627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2E6277" w:rsidRPr="00E6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D8"/>
    <w:rsid w:val="001406F6"/>
    <w:rsid w:val="002E6277"/>
    <w:rsid w:val="002F0AF7"/>
    <w:rsid w:val="00401CCF"/>
    <w:rsid w:val="006326EA"/>
    <w:rsid w:val="006D7302"/>
    <w:rsid w:val="008A4BB4"/>
    <w:rsid w:val="00BF19E3"/>
    <w:rsid w:val="00E67AD8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57EE"/>
  <w15:chartTrackingRefBased/>
  <w15:docId w15:val="{D8884AAE-5929-4107-8FEF-33F5AD4F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AD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7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2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k.expertus.com.ua/law/591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.expertus.com.ua/law/59126" TargetMode="External"/><Relationship Id="rId5" Type="http://schemas.openxmlformats.org/officeDocument/2006/relationships/hyperlink" Target="https://ek.expertus.com.ua/law/57932" TargetMode="External"/><Relationship Id="rId4" Type="http://schemas.openxmlformats.org/officeDocument/2006/relationships/hyperlink" Target="https://ek.expertus.com.ua/law/6006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2024-12-13T08:47:00Z</dcterms:created>
  <dcterms:modified xsi:type="dcterms:W3CDTF">2024-12-13T08:52:00Z</dcterms:modified>
</cp:coreProperties>
</file>